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B94" w:rsidRPr="00E07B94" w:rsidRDefault="00E07B94" w:rsidP="00E07B94">
      <w:pPr>
        <w:spacing w:after="0" w:line="240" w:lineRule="auto"/>
        <w:jc w:val="center"/>
        <w:outlineLvl w:val="0"/>
        <w:rPr>
          <w:rFonts w:ascii="Arial" w:eastAsia="Times New Roman" w:hAnsi="Arial" w:cs="Arial"/>
          <w:color w:val="333333"/>
          <w:sz w:val="27"/>
          <w:szCs w:val="27"/>
          <w:lang w:eastAsia="hu-HU"/>
        </w:rPr>
      </w:pPr>
      <w:r w:rsidRPr="00E07B94">
        <w:rPr>
          <w:rFonts w:ascii="Arial" w:eastAsia="Times New Roman" w:hAnsi="Arial" w:cs="Arial"/>
          <w:noProof/>
          <w:color w:val="333333"/>
          <w:sz w:val="27"/>
          <w:szCs w:val="27"/>
          <w:lang w:eastAsia="hu-HU"/>
        </w:rPr>
        <w:drawing>
          <wp:inline distT="0" distB="0" distL="0" distR="0">
            <wp:extent cx="5760720" cy="8229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p w:rsidR="00FC1FDD" w:rsidRDefault="00FC1FDD" w:rsidP="00FC1FDD">
      <w:pPr>
        <w:spacing w:after="0" w:line="240" w:lineRule="auto"/>
        <w:jc w:val="center"/>
        <w:rPr>
          <w:rFonts w:ascii="Garamond" w:eastAsia="Times New Roman" w:hAnsi="Garamond" w:cs="Arial"/>
          <w:b/>
          <w:bCs/>
          <w:color w:val="333333"/>
          <w:lang w:eastAsia="hu-HU"/>
        </w:rPr>
      </w:pPr>
    </w:p>
    <w:p w:rsidR="00E07B94" w:rsidRPr="00E07B94" w:rsidRDefault="00E07B94" w:rsidP="00FC1FDD">
      <w:pPr>
        <w:spacing w:after="0" w:line="240" w:lineRule="auto"/>
        <w:jc w:val="center"/>
        <w:rPr>
          <w:rFonts w:ascii="Garamond" w:eastAsia="Times New Roman" w:hAnsi="Garamond" w:cs="Arial"/>
          <w:color w:val="333333"/>
          <w:lang w:eastAsia="hu-HU"/>
        </w:rPr>
      </w:pPr>
      <w:r w:rsidRPr="00E07B94">
        <w:rPr>
          <w:rFonts w:ascii="Garamond" w:eastAsia="Times New Roman" w:hAnsi="Garamond" w:cs="Arial"/>
          <w:b/>
          <w:bCs/>
          <w:color w:val="333333"/>
          <w:lang w:eastAsia="hu-HU"/>
        </w:rPr>
        <w:t xml:space="preserve">Dunaújvárosi Egyetem </w:t>
      </w:r>
    </w:p>
    <w:p w:rsidR="00E07B94" w:rsidRPr="00E07B94" w:rsidRDefault="00E07B94" w:rsidP="00FC1FDD">
      <w:pPr>
        <w:spacing w:after="0" w:line="240" w:lineRule="auto"/>
        <w:jc w:val="center"/>
        <w:outlineLvl w:val="0"/>
        <w:rPr>
          <w:rFonts w:ascii="Garamond" w:eastAsia="Times New Roman" w:hAnsi="Garamond" w:cs="Arial"/>
          <w:color w:val="333333"/>
          <w:lang w:eastAsia="hu-HU"/>
        </w:rPr>
      </w:pPr>
      <w:r w:rsidRPr="00E07B94">
        <w:rPr>
          <w:rFonts w:ascii="Garamond" w:eastAsia="Times New Roman" w:hAnsi="Garamond" w:cs="Arial"/>
          <w:b/>
          <w:bCs/>
          <w:color w:val="333333"/>
          <w:lang w:eastAsia="hu-HU"/>
        </w:rPr>
        <w:t xml:space="preserve">                        </w:t>
      </w:r>
    </w:p>
    <w:p w:rsidR="00E07B94" w:rsidRPr="00E07B94" w:rsidRDefault="00E07B94" w:rsidP="00FC1FDD">
      <w:pPr>
        <w:spacing w:after="0" w:line="240" w:lineRule="auto"/>
        <w:jc w:val="center"/>
        <w:rPr>
          <w:rFonts w:ascii="Garamond" w:eastAsia="Times New Roman" w:hAnsi="Garamond" w:cs="Arial"/>
          <w:color w:val="333333"/>
          <w:lang w:eastAsia="hu-HU"/>
        </w:rPr>
      </w:pPr>
      <w:r w:rsidRPr="00E07B94">
        <w:rPr>
          <w:rFonts w:ascii="Garamond" w:eastAsia="Times New Roman" w:hAnsi="Garamond" w:cs="Arial"/>
          <w:color w:val="333333"/>
          <w:lang w:eastAsia="hu-HU"/>
        </w:rPr>
        <w:t xml:space="preserve">a Közalkalmazottak jogállásáról szóló 1992. évi XXXIII. törvény 20/A. § alapján </w:t>
      </w:r>
    </w:p>
    <w:p w:rsidR="00E07B94" w:rsidRPr="00E07B94" w:rsidRDefault="00E07B94" w:rsidP="00FC1FDD">
      <w:pPr>
        <w:spacing w:after="0" w:line="240" w:lineRule="auto"/>
        <w:jc w:val="center"/>
        <w:rPr>
          <w:rFonts w:ascii="Garamond" w:eastAsia="Times New Roman" w:hAnsi="Garamond" w:cs="Arial"/>
          <w:color w:val="333333"/>
          <w:lang w:eastAsia="hu-HU"/>
        </w:rPr>
      </w:pPr>
      <w:r w:rsidRPr="00E07B94">
        <w:rPr>
          <w:rFonts w:ascii="Garamond" w:eastAsia="Times New Roman" w:hAnsi="Garamond" w:cs="Arial"/>
          <w:color w:val="333333"/>
          <w:lang w:eastAsia="hu-HU"/>
        </w:rPr>
        <w:t>pályázatot hirdet</w:t>
      </w:r>
    </w:p>
    <w:p w:rsidR="00E07B94" w:rsidRPr="00E07B94" w:rsidRDefault="00E07B94" w:rsidP="00FC1FDD">
      <w:pPr>
        <w:spacing w:after="0" w:line="240" w:lineRule="auto"/>
        <w:jc w:val="center"/>
        <w:outlineLvl w:val="0"/>
        <w:rPr>
          <w:rFonts w:ascii="Garamond" w:eastAsia="Times New Roman" w:hAnsi="Garamond" w:cs="Arial"/>
          <w:color w:val="333333"/>
          <w:lang w:eastAsia="hu-HU"/>
        </w:rPr>
      </w:pPr>
      <w:r w:rsidRPr="00E07B94">
        <w:rPr>
          <w:rFonts w:ascii="Garamond" w:eastAsia="Times New Roman" w:hAnsi="Garamond" w:cs="Arial"/>
          <w:b/>
          <w:bCs/>
          <w:color w:val="333333"/>
          <w:lang w:eastAsia="hu-HU"/>
        </w:rPr>
        <w:t xml:space="preserve">Dunaújvárosi Egyetem </w:t>
      </w:r>
      <w:r w:rsidRPr="00E07B94">
        <w:rPr>
          <w:rFonts w:ascii="Garamond" w:eastAsia="Times New Roman" w:hAnsi="Garamond" w:cs="Arial"/>
          <w:b/>
          <w:bCs/>
          <w:color w:val="333333"/>
          <w:lang w:eastAsia="hu-HU"/>
        </w:rPr>
        <w:br/>
        <w:t>Társadalomtudományi Intézet</w:t>
      </w:r>
      <w:r w:rsidRPr="00E07B94">
        <w:rPr>
          <w:rFonts w:ascii="Garamond" w:eastAsia="Times New Roman" w:hAnsi="Garamond" w:cs="Arial"/>
          <w:b/>
          <w:bCs/>
          <w:color w:val="333333"/>
          <w:lang w:eastAsia="hu-HU"/>
        </w:rPr>
        <w:br/>
      </w:r>
      <w:r w:rsidRPr="00E07B94">
        <w:rPr>
          <w:rFonts w:ascii="Garamond" w:eastAsia="Times New Roman" w:hAnsi="Garamond" w:cs="Arial"/>
          <w:b/>
          <w:bCs/>
          <w:color w:val="333333"/>
          <w:lang w:eastAsia="hu-HU"/>
        </w:rPr>
        <w:br/>
        <w:t xml:space="preserve">Egyetemi docens </w:t>
      </w:r>
    </w:p>
    <w:p w:rsidR="00E07B94" w:rsidRPr="00E07B94" w:rsidRDefault="00E07B94" w:rsidP="00FC1FDD">
      <w:pPr>
        <w:spacing w:after="0" w:line="240" w:lineRule="auto"/>
        <w:jc w:val="center"/>
        <w:rPr>
          <w:rFonts w:ascii="Garamond" w:eastAsia="Times New Roman" w:hAnsi="Garamond" w:cs="Arial"/>
          <w:color w:val="333333"/>
          <w:lang w:eastAsia="hu-HU"/>
        </w:rPr>
      </w:pPr>
      <w:r w:rsidRPr="00E07B94">
        <w:rPr>
          <w:rFonts w:ascii="Garamond" w:eastAsia="Times New Roman" w:hAnsi="Garamond" w:cs="Arial"/>
          <w:bCs/>
          <w:color w:val="333333"/>
          <w:lang w:eastAsia="hu-HU"/>
        </w:rPr>
        <w:t xml:space="preserve">munkakör betöltésére. </w:t>
      </w:r>
    </w:p>
    <w:p w:rsidR="00E07B94" w:rsidRPr="00E07B94" w:rsidRDefault="00E07B94" w:rsidP="00E07B94">
      <w:pPr>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bCs/>
          <w:color w:val="333333"/>
          <w:lang w:eastAsia="hu-HU"/>
        </w:rPr>
        <w:t>A közalkalmazotti jogviszony időtartama:</w:t>
      </w:r>
      <w:r w:rsidR="00FC1FDD">
        <w:rPr>
          <w:rFonts w:ascii="Garamond" w:eastAsia="Times New Roman" w:hAnsi="Garamond" w:cs="Arial"/>
          <w:color w:val="333333"/>
          <w:lang w:eastAsia="hu-HU"/>
        </w:rPr>
        <w:t xml:space="preserve"> </w:t>
      </w:r>
      <w:r w:rsidRPr="00E07B94">
        <w:rPr>
          <w:rFonts w:ascii="Garamond" w:eastAsia="Times New Roman" w:hAnsi="Garamond" w:cs="Arial"/>
          <w:color w:val="333333"/>
          <w:lang w:eastAsia="hu-HU"/>
        </w:rPr>
        <w:t xml:space="preserve">határozatlan idejű közalkalmazotti jogviszony </w:t>
      </w:r>
    </w:p>
    <w:p w:rsidR="00E07B94" w:rsidRPr="00E07B94" w:rsidRDefault="00E07B94" w:rsidP="00E07B94">
      <w:pPr>
        <w:spacing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 xml:space="preserve">                        </w:t>
      </w:r>
    </w:p>
    <w:p w:rsidR="00E07B94" w:rsidRPr="00E07B94" w:rsidRDefault="00E07B94" w:rsidP="00FC1FDD">
      <w:pPr>
        <w:spacing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 xml:space="preserve">Foglalkoztatás jellege: </w:t>
      </w:r>
      <w:r w:rsidRPr="00E07B94">
        <w:rPr>
          <w:rFonts w:ascii="Garamond" w:eastAsia="Times New Roman" w:hAnsi="Garamond" w:cs="Arial"/>
          <w:color w:val="333333"/>
          <w:lang w:eastAsia="hu-HU"/>
        </w:rPr>
        <w:t xml:space="preserve">Teljes munkaidő </w:t>
      </w:r>
    </w:p>
    <w:p w:rsidR="00E07B94" w:rsidRPr="00E07B94" w:rsidRDefault="00E07B94" w:rsidP="00E07B94">
      <w:pPr>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A munkavégzés helye:</w:t>
      </w:r>
      <w:r w:rsidR="00FC1FDD">
        <w:rPr>
          <w:rFonts w:ascii="Garamond" w:eastAsia="Times New Roman" w:hAnsi="Garamond" w:cs="Arial"/>
          <w:color w:val="333333"/>
          <w:lang w:eastAsia="hu-HU"/>
        </w:rPr>
        <w:t xml:space="preserve"> </w:t>
      </w:r>
      <w:r w:rsidRPr="00E07B94">
        <w:rPr>
          <w:rFonts w:ascii="Garamond" w:eastAsia="Times New Roman" w:hAnsi="Garamond" w:cs="Arial"/>
          <w:color w:val="333333"/>
          <w:lang w:eastAsia="hu-HU"/>
        </w:rPr>
        <w:t xml:space="preserve">Fejér megye, 2400 Dunaújváros, Dunaújváros Táncsics Mihály utca. 1/A </w:t>
      </w:r>
    </w:p>
    <w:p w:rsidR="00E07B94" w:rsidRPr="00E07B94" w:rsidRDefault="00E07B94" w:rsidP="00E07B94">
      <w:pPr>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A munkakörbe tartozó, illetve a vezetői megbízással járó lényeges feladatok:</w:t>
      </w:r>
    </w:p>
    <w:p w:rsidR="00E07B94" w:rsidRPr="00E07B94" w:rsidRDefault="00E07B94" w:rsidP="00E07B94">
      <w:pPr>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color w:val="333333"/>
          <w:lang w:eastAsia="hu-HU"/>
        </w:rPr>
        <w:t xml:space="preserve">A Társadalomtudományi Intézet Vezetés- és Vállalkozástudományi Tanszék gondozásában lévő szakok koordinálása. Oktatási anyagok kidolgozása, szakirányfelelősi és tantárgyfelelősi feladatok ellátása. A DUE angol nyelvű képzéseiben való részvétel: rendszeres oktatás a TTI angol nyelvű szakjain, különös tekintettel a jogi tantárgyakra, általános jogi ismeretek, média jog. Az angol nyelvű képzésre járó hallgatók munkájának támogatása, szakdolgozati konzultáció. Magas szintű oktatási - nevelési tevékenység mind a magyar, mind a külföldi hallgatók számára. A tanársegédek és adjunktusok munkájának figyelemmel kísérése és irányítása. Aktív, önálló tudományos kutatómunka végzése és az eredmények magyar és idegen nyelven történő rendszeres közzététele szakmai publikációkban és konferenciákon. Részvétel az egyetemi bizottságok munkájában. Részvétel hazai szakmai szervezetek munkájában. Szerepvállalás a Társadalomtudományi Intézethez tartozó projektek, pályázatok megvalósításában. Hazai és nemzetközi szakmai kapcsolatok kialakításának támogatása és ápolás. Aktív részvétel Erasmus oktatói mobilitásban: (külföldi partnerintézményekben való oktatási tevékenység alapvetően angol nyelven). Tudományos diákköri dolgozatok, szakdolgozati témák vezetése, tehetséggondozás. </w:t>
      </w:r>
    </w:p>
    <w:p w:rsidR="00E07B94" w:rsidRPr="00E07B94" w:rsidRDefault="00E07B94" w:rsidP="00E07B94">
      <w:pPr>
        <w:tabs>
          <w:tab w:val="left" w:pos="360"/>
        </w:tabs>
        <w:spacing w:before="284" w:after="0" w:line="240" w:lineRule="auto"/>
        <w:jc w:val="both"/>
        <w:outlineLvl w:val="0"/>
        <w:rPr>
          <w:rFonts w:ascii="Garamond" w:eastAsia="Times New Roman" w:hAnsi="Garamond" w:cs="Arial"/>
          <w:color w:val="333333"/>
          <w:lang w:eastAsia="hu-HU"/>
        </w:rPr>
      </w:pPr>
      <w:r w:rsidRPr="00E07B94">
        <w:rPr>
          <w:rFonts w:ascii="Garamond" w:eastAsia="Times New Roman" w:hAnsi="Garamond" w:cs="Arial"/>
          <w:b/>
          <w:bCs/>
          <w:color w:val="333333"/>
          <w:lang w:eastAsia="hu-HU"/>
        </w:rPr>
        <w:t>Illetmény és juttatások:</w:t>
      </w:r>
    </w:p>
    <w:p w:rsidR="00E07B94" w:rsidRPr="00E07B94" w:rsidRDefault="00E07B94" w:rsidP="00E07B94">
      <w:pPr>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color w:val="333333"/>
          <w:lang w:eastAsia="hu-HU"/>
        </w:rPr>
        <w:t xml:space="preserve">Az illetmény megállapítására és a juttatásokra a Közalkalmazottak jogállásáról szóló 1992. évi XXXIII. törvény rendelkezései az irányadók. </w:t>
      </w:r>
    </w:p>
    <w:p w:rsidR="00E07B94" w:rsidRPr="00E07B94" w:rsidRDefault="00E07B94" w:rsidP="00E07B94">
      <w:pPr>
        <w:spacing w:after="0" w:line="240" w:lineRule="auto"/>
        <w:jc w:val="both"/>
        <w:rPr>
          <w:rFonts w:ascii="Garamond" w:eastAsia="Times New Roman" w:hAnsi="Garamond" w:cs="Arial"/>
          <w:color w:val="333333"/>
          <w:lang w:eastAsia="hu-HU"/>
        </w:rPr>
      </w:pPr>
      <w:r w:rsidRPr="00E07B94">
        <w:rPr>
          <w:rFonts w:ascii="Garamond" w:eastAsia="Times New Roman" w:hAnsi="Garamond" w:cs="Arial"/>
          <w:b/>
          <w:bCs/>
          <w:color w:val="333333"/>
          <w:lang w:eastAsia="hu-HU"/>
        </w:rPr>
        <w:t xml:space="preserve">                        </w:t>
      </w:r>
    </w:p>
    <w:p w:rsidR="00E07B94" w:rsidRDefault="00E07B94" w:rsidP="00FC1FDD">
      <w:pPr>
        <w:spacing w:after="0" w:line="240" w:lineRule="auto"/>
        <w:jc w:val="both"/>
        <w:outlineLvl w:val="0"/>
        <w:rPr>
          <w:rFonts w:ascii="Garamond" w:eastAsia="Times New Roman" w:hAnsi="Garamond" w:cs="Arial"/>
          <w:b/>
          <w:bCs/>
          <w:color w:val="333333"/>
          <w:lang w:eastAsia="hu-HU"/>
        </w:rPr>
      </w:pPr>
      <w:r w:rsidRPr="00E07B94">
        <w:rPr>
          <w:rFonts w:ascii="Garamond" w:eastAsia="Times New Roman" w:hAnsi="Garamond" w:cs="Arial"/>
          <w:b/>
          <w:bCs/>
          <w:color w:val="333333"/>
          <w:lang w:eastAsia="hu-HU"/>
        </w:rPr>
        <w:t>Pályázati feltételek:</w:t>
      </w:r>
    </w:p>
    <w:p w:rsidR="00FC1FDD" w:rsidRPr="00E07B94" w:rsidRDefault="00FC1FDD" w:rsidP="00FC1FDD">
      <w:pPr>
        <w:spacing w:after="0" w:line="240" w:lineRule="auto"/>
        <w:jc w:val="both"/>
        <w:outlineLvl w:val="0"/>
        <w:rPr>
          <w:rFonts w:ascii="Garamond" w:eastAsia="Times New Roman" w:hAnsi="Garamond" w:cs="Arial"/>
          <w:color w:val="333333"/>
          <w:lang w:eastAsia="hu-HU"/>
        </w:rPr>
      </w:pPr>
    </w:p>
    <w:p w:rsidR="00E07B94" w:rsidRPr="00E07B94" w:rsidRDefault="00E07B94" w:rsidP="00FC1FDD">
      <w:pPr>
        <w:tabs>
          <w:tab w:val="left" w:pos="360"/>
          <w:tab w:val="num" w:pos="1080"/>
        </w:tabs>
        <w:spacing w:after="0" w:line="240" w:lineRule="auto"/>
        <w:ind w:left="1080" w:hanging="400"/>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Egyetem, </w:t>
      </w:r>
    </w:p>
    <w:p w:rsidR="00E07B94" w:rsidRPr="00E07B94" w:rsidRDefault="00E07B94" w:rsidP="00FC1FDD">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Doktori fokozat: PhD, Állam-és jogtudományok doktora Doktori Iskola </w:t>
      </w:r>
    </w:p>
    <w:p w:rsidR="00E07B94" w:rsidRPr="00E07B94" w:rsidRDefault="00E07B94" w:rsidP="00FC1FDD">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Legalább tíz éves felsőoktatási oktatói tapasztalat. Habilitált oktató esetén az oktatási tapasztalat időtartamára vonatkozó feltétel teljesítése nem szükséges. </w:t>
      </w:r>
    </w:p>
    <w:p w:rsidR="00E07B94" w:rsidRPr="00E07B94" w:rsidRDefault="00E07B94" w:rsidP="00FC1FDD">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Megfelelő szakmai gyakorlat </w:t>
      </w:r>
    </w:p>
    <w:p w:rsidR="00E07B94" w:rsidRPr="00E07B94" w:rsidRDefault="00E07B94" w:rsidP="00FC1FDD">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Idegen nyelven történő előadás tartása </w:t>
      </w:r>
    </w:p>
    <w:p w:rsidR="00E07B94" w:rsidRPr="00E07B94" w:rsidRDefault="00E07B94" w:rsidP="00FC1FDD">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Elismert oktatói, tudományos és szakmai munkásság </w:t>
      </w:r>
    </w:p>
    <w:p w:rsidR="00E07B94" w:rsidRPr="00E07B94" w:rsidRDefault="00E07B94" w:rsidP="00FC1FDD">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Legyen alkalmas hallgatók, a doktori képzésben részt vevők, továbbá a beosztott oktatók és kutatók tanulmányi, illetve tudományos munkájának irányítására </w:t>
      </w:r>
    </w:p>
    <w:p w:rsidR="00FC1FDD" w:rsidRPr="00E07B94" w:rsidRDefault="00E07B94" w:rsidP="00E07B94">
      <w:pPr>
        <w:spacing w:before="284" w:after="0" w:line="240" w:lineRule="auto"/>
        <w:jc w:val="both"/>
        <w:outlineLvl w:val="0"/>
        <w:rPr>
          <w:rFonts w:ascii="Garamond" w:eastAsia="Times New Roman" w:hAnsi="Garamond" w:cs="Arial"/>
          <w:b/>
          <w:bCs/>
          <w:color w:val="333333"/>
          <w:lang w:eastAsia="hu-HU"/>
        </w:rPr>
      </w:pPr>
      <w:r w:rsidRPr="00E07B94">
        <w:rPr>
          <w:rFonts w:ascii="Garamond" w:eastAsia="Times New Roman" w:hAnsi="Garamond" w:cs="Arial"/>
          <w:b/>
          <w:bCs/>
          <w:color w:val="333333"/>
          <w:lang w:eastAsia="hu-HU"/>
        </w:rPr>
        <w:t>A pályázat elbírálásánál előnyt jelent:</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Lezárt, eredményes habilitációs eljárás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5 éves angol nyelvű oktatói tapasztalat </w:t>
      </w:r>
    </w:p>
    <w:p w:rsidR="00FC1FDD" w:rsidRPr="00FC1FDD" w:rsidRDefault="00E07B94" w:rsidP="00FC1FDD">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Folyamatos idegen nyelvű publikációs tevékenység </w:t>
      </w:r>
    </w:p>
    <w:p w:rsidR="00FC1FDD" w:rsidRDefault="00FC1FDD" w:rsidP="00E07B94">
      <w:pPr>
        <w:tabs>
          <w:tab w:val="left" w:pos="360"/>
        </w:tabs>
        <w:spacing w:before="284" w:after="284" w:line="240" w:lineRule="auto"/>
        <w:jc w:val="both"/>
        <w:outlineLvl w:val="0"/>
        <w:rPr>
          <w:rFonts w:ascii="Garamond" w:eastAsia="Times New Roman" w:hAnsi="Garamond" w:cs="Arial"/>
          <w:b/>
          <w:bCs/>
          <w:color w:val="333333"/>
          <w:lang w:eastAsia="hu-HU"/>
        </w:rPr>
      </w:pPr>
    </w:p>
    <w:p w:rsidR="00FC1FDD" w:rsidRDefault="00FC1FDD" w:rsidP="00E07B94">
      <w:pPr>
        <w:tabs>
          <w:tab w:val="left" w:pos="360"/>
        </w:tabs>
        <w:spacing w:before="284" w:after="284" w:line="240" w:lineRule="auto"/>
        <w:jc w:val="both"/>
        <w:outlineLvl w:val="0"/>
        <w:rPr>
          <w:rFonts w:ascii="Garamond" w:eastAsia="Times New Roman" w:hAnsi="Garamond" w:cs="Arial"/>
          <w:b/>
          <w:bCs/>
          <w:color w:val="333333"/>
          <w:lang w:eastAsia="hu-HU"/>
        </w:rPr>
      </w:pPr>
      <w:bookmarkStart w:id="0" w:name="_GoBack"/>
      <w:bookmarkEnd w:id="0"/>
    </w:p>
    <w:p w:rsidR="00E07B94" w:rsidRPr="00E07B94" w:rsidRDefault="00E07B94" w:rsidP="00E07B94">
      <w:pPr>
        <w:tabs>
          <w:tab w:val="left" w:pos="360"/>
        </w:tabs>
        <w:spacing w:before="284" w:after="284" w:line="240" w:lineRule="auto"/>
        <w:jc w:val="both"/>
        <w:outlineLvl w:val="0"/>
        <w:rPr>
          <w:rFonts w:ascii="Garamond" w:eastAsia="Times New Roman" w:hAnsi="Garamond" w:cs="Arial"/>
          <w:color w:val="333333"/>
          <w:lang w:eastAsia="hu-HU"/>
        </w:rPr>
      </w:pPr>
      <w:r w:rsidRPr="00E07B94">
        <w:rPr>
          <w:rFonts w:ascii="Garamond" w:eastAsia="Times New Roman" w:hAnsi="Garamond" w:cs="Arial"/>
          <w:b/>
          <w:bCs/>
          <w:color w:val="333333"/>
          <w:lang w:eastAsia="hu-HU"/>
        </w:rPr>
        <w:t>A pályázat részeként benyújtandó iratok, igazolások:</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Pályázati levél a munkáltatói jogkör gyakorlójához a Rektorhoz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Iratjegyzék (tartalomjegyzék)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lastRenderedPageBreak/>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A www.kozigallas.gov.hu honlapján megjelent kiírás másolata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A szakmai munkára vonatkozó elképzelések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Önéletrajz (Euro </w:t>
      </w:r>
      <w:proofErr w:type="spellStart"/>
      <w:r w:rsidRPr="00E07B94">
        <w:rPr>
          <w:rFonts w:ascii="Garamond" w:eastAsia="Times New Roman" w:hAnsi="Garamond" w:cs="Arial"/>
          <w:color w:val="333333"/>
          <w:lang w:eastAsia="hu-HU"/>
        </w:rPr>
        <w:t>Pass</w:t>
      </w:r>
      <w:proofErr w:type="spellEnd"/>
      <w:r w:rsidRPr="00E07B94">
        <w:rPr>
          <w:rFonts w:ascii="Garamond" w:eastAsia="Times New Roman" w:hAnsi="Garamond" w:cs="Arial"/>
          <w:color w:val="333333"/>
          <w:lang w:eastAsia="hu-HU"/>
        </w:rPr>
        <w:t xml:space="preserve">, szakmai résszel bővített)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Teljes publikációs lista (kivéve tanári munkakör)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Oklevelek, szakképzettséget, nyelvvizsgát igazoló dokumentumok másolata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Arról szóló nyilatkozat, hogy a pályázati </w:t>
      </w:r>
      <w:proofErr w:type="spellStart"/>
      <w:r w:rsidRPr="00E07B94">
        <w:rPr>
          <w:rFonts w:ascii="Garamond" w:eastAsia="Times New Roman" w:hAnsi="Garamond" w:cs="Arial"/>
          <w:color w:val="333333"/>
          <w:lang w:eastAsia="hu-HU"/>
        </w:rPr>
        <w:t>anyagában</w:t>
      </w:r>
      <w:proofErr w:type="spellEnd"/>
      <w:r w:rsidRPr="00E07B94">
        <w:rPr>
          <w:rFonts w:ascii="Garamond" w:eastAsia="Times New Roman" w:hAnsi="Garamond" w:cs="Arial"/>
          <w:color w:val="333333"/>
          <w:lang w:eastAsia="hu-HU"/>
        </w:rPr>
        <w:t xml:space="preserve"> foglalt személyes adatainak a pályázati eljárással összefüggésben szükséges kezeléséhez hozzájárul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Nyilatkozat előadástartás képességéről idegen nyelven (kivéve tanári munkakör)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3 hónapnál nem régebbi erkölcsi bizonyítvány (amennyiben a pályázatot benyújtó személy nem az egyetem dolgozója) </w:t>
      </w:r>
    </w:p>
    <w:p w:rsidR="00E07B94" w:rsidRPr="00E07B94" w:rsidRDefault="00E07B94" w:rsidP="00E07B94">
      <w:pPr>
        <w:tabs>
          <w:tab w:val="left" w:pos="360"/>
          <w:tab w:val="num" w:pos="1080"/>
        </w:tabs>
        <w:spacing w:after="0" w:line="240" w:lineRule="auto"/>
        <w:ind w:left="1080" w:hanging="400"/>
        <w:jc w:val="both"/>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Külföldieknél, illetve külföldön szerzett okleveleknél: OFFI által lefordított, hitelesített oklevelek másolata, ekvivalencia bizottság határozata, honosítási határozat, külön jogszabályban vagy a pályázatban előírt további követelmények igazolására vonatkozó iratok. </w:t>
      </w:r>
    </w:p>
    <w:p w:rsidR="00E07B94" w:rsidRPr="00E07B94" w:rsidRDefault="00E07B94" w:rsidP="00FC1FDD">
      <w:pPr>
        <w:widowControl w:val="0"/>
        <w:tabs>
          <w:tab w:val="left" w:pos="360"/>
        </w:tabs>
        <w:overflowPunct w:val="0"/>
        <w:adjustRightInd w:val="0"/>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 xml:space="preserve">A munkakör </w:t>
      </w:r>
      <w:proofErr w:type="spellStart"/>
      <w:r w:rsidRPr="00E07B94">
        <w:rPr>
          <w:rFonts w:ascii="Garamond" w:eastAsia="Times New Roman" w:hAnsi="Garamond" w:cs="Arial"/>
          <w:b/>
          <w:color w:val="333333"/>
          <w:lang w:eastAsia="hu-HU"/>
        </w:rPr>
        <w:t>betölthetőségének</w:t>
      </w:r>
      <w:proofErr w:type="spellEnd"/>
      <w:r w:rsidRPr="00E07B94">
        <w:rPr>
          <w:rFonts w:ascii="Garamond" w:eastAsia="Times New Roman" w:hAnsi="Garamond" w:cs="Arial"/>
          <w:b/>
          <w:color w:val="333333"/>
          <w:lang w:eastAsia="hu-HU"/>
        </w:rPr>
        <w:t xml:space="preserve"> időpontja:</w:t>
      </w:r>
      <w:r w:rsidR="00FC1FDD">
        <w:rPr>
          <w:rFonts w:ascii="Garamond" w:eastAsia="Times New Roman" w:hAnsi="Garamond" w:cs="Arial"/>
          <w:color w:val="333333"/>
          <w:lang w:eastAsia="hu-HU"/>
        </w:rPr>
        <w:t xml:space="preserve"> </w:t>
      </w:r>
      <w:r w:rsidRPr="00E07B94">
        <w:rPr>
          <w:rFonts w:ascii="Garamond" w:eastAsia="Times New Roman" w:hAnsi="Garamond" w:cs="Arial"/>
          <w:color w:val="333333"/>
          <w:lang w:eastAsia="hu-HU"/>
        </w:rPr>
        <w:t xml:space="preserve">A munkakör a pályázatok elbírálását követően azonnal betölthető. </w:t>
      </w:r>
    </w:p>
    <w:p w:rsidR="00E07B94" w:rsidRPr="00E07B94" w:rsidRDefault="00E07B94" w:rsidP="00E07B94">
      <w:pPr>
        <w:widowControl w:val="0"/>
        <w:tabs>
          <w:tab w:val="left" w:pos="360"/>
        </w:tabs>
        <w:overflowPunct w:val="0"/>
        <w:adjustRightInd w:val="0"/>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A pályázat benyújtásának határideje:</w:t>
      </w:r>
      <w:r w:rsidRPr="00E07B94">
        <w:rPr>
          <w:rFonts w:ascii="Garamond" w:eastAsia="Times New Roman" w:hAnsi="Garamond" w:cs="Arial"/>
          <w:color w:val="333333"/>
          <w:lang w:eastAsia="hu-HU"/>
        </w:rPr>
        <w:t xml:space="preserve"> 2020. február 21. </w:t>
      </w:r>
    </w:p>
    <w:p w:rsidR="00E07B94" w:rsidRPr="00E07B94" w:rsidRDefault="00E07B94" w:rsidP="00E07B94">
      <w:pPr>
        <w:tabs>
          <w:tab w:val="left" w:pos="360"/>
        </w:tabs>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color w:val="333333"/>
          <w:lang w:eastAsia="hu-HU"/>
        </w:rPr>
        <w:t>A pályázati kiírással kapcsolatosan további információt HR és Jogi Iroda nyújt, a 06 25 551 196 -os telefonszámon.</w:t>
      </w:r>
    </w:p>
    <w:p w:rsidR="00E07B94" w:rsidRPr="00E07B94" w:rsidRDefault="00E07B94" w:rsidP="00E07B94">
      <w:pPr>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 xml:space="preserve">A pályázatok benyújtásának módja: </w:t>
      </w:r>
    </w:p>
    <w:p w:rsidR="00E07B94" w:rsidRPr="00E07B94" w:rsidRDefault="00E07B94" w:rsidP="00E07B94">
      <w:pPr>
        <w:tabs>
          <w:tab w:val="left" w:pos="360"/>
          <w:tab w:val="num" w:pos="1080"/>
        </w:tabs>
        <w:spacing w:after="0" w:line="240" w:lineRule="auto"/>
        <w:ind w:left="1080" w:hanging="400"/>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Postai úton, a pályázatnak a Dunaújvárosi Egyetem címére történő megküldésével (2400 Dunaújváros, Táncsics Mihály utca 1/</w:t>
      </w:r>
      <w:proofErr w:type="gramStart"/>
      <w:r w:rsidRPr="00E07B94">
        <w:rPr>
          <w:rFonts w:ascii="Garamond" w:eastAsia="Times New Roman" w:hAnsi="Garamond" w:cs="Arial"/>
          <w:color w:val="333333"/>
          <w:lang w:eastAsia="hu-HU"/>
        </w:rPr>
        <w:t>A. )</w:t>
      </w:r>
      <w:proofErr w:type="gramEnd"/>
      <w:r w:rsidRPr="00E07B94">
        <w:rPr>
          <w:rFonts w:ascii="Garamond" w:eastAsia="Times New Roman" w:hAnsi="Garamond" w:cs="Arial"/>
          <w:color w:val="333333"/>
          <w:lang w:eastAsia="hu-HU"/>
        </w:rPr>
        <w:t>. Kérjük a borítékon feltüntetni a pályázati adatbázisban szereplő azonosító számot: 00022-HR/</w:t>
      </w:r>
      <w:proofErr w:type="gramStart"/>
      <w:r w:rsidRPr="00E07B94">
        <w:rPr>
          <w:rFonts w:ascii="Garamond" w:eastAsia="Times New Roman" w:hAnsi="Garamond" w:cs="Arial"/>
          <w:color w:val="333333"/>
          <w:lang w:eastAsia="hu-HU"/>
        </w:rPr>
        <w:t>2020 ,</w:t>
      </w:r>
      <w:proofErr w:type="gramEnd"/>
      <w:r w:rsidRPr="00E07B94">
        <w:rPr>
          <w:rFonts w:ascii="Garamond" w:eastAsia="Times New Roman" w:hAnsi="Garamond" w:cs="Arial"/>
          <w:color w:val="333333"/>
          <w:lang w:eastAsia="hu-HU"/>
        </w:rPr>
        <w:t xml:space="preserve"> valamint a munkakör megnevezését: Egyetemi docens. </w:t>
      </w:r>
      <w:commentRangeStart w:id="1"/>
      <w:commentRangeEnd w:id="1"/>
    </w:p>
    <w:p w:rsidR="00E07B94" w:rsidRPr="00E07B94" w:rsidRDefault="00E07B94" w:rsidP="00E07B94">
      <w:pPr>
        <w:tabs>
          <w:tab w:val="left" w:pos="360"/>
          <w:tab w:val="num" w:pos="1080"/>
        </w:tabs>
        <w:spacing w:after="0" w:line="240" w:lineRule="auto"/>
        <w:ind w:left="1080" w:hanging="400"/>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Elektronikus úton HR és Jogi Iroda részére </w:t>
      </w:r>
      <w:proofErr w:type="gramStart"/>
      <w:r w:rsidRPr="00E07B94">
        <w:rPr>
          <w:rFonts w:ascii="Garamond" w:eastAsia="Times New Roman" w:hAnsi="Garamond" w:cs="Arial"/>
          <w:color w:val="333333"/>
          <w:lang w:eastAsia="hu-HU"/>
        </w:rPr>
        <w:t>a</w:t>
      </w:r>
      <w:proofErr w:type="gramEnd"/>
      <w:r w:rsidRPr="00E07B94">
        <w:rPr>
          <w:rFonts w:ascii="Garamond" w:eastAsia="Times New Roman" w:hAnsi="Garamond" w:cs="Arial"/>
          <w:color w:val="333333"/>
          <w:lang w:eastAsia="hu-HU"/>
        </w:rPr>
        <w:t xml:space="preserve"> allas@uniduna.hu E-mail címen keresztül </w:t>
      </w:r>
    </w:p>
    <w:p w:rsidR="00E07B94" w:rsidRPr="00E07B94" w:rsidRDefault="00E07B94" w:rsidP="00E07B94">
      <w:pPr>
        <w:tabs>
          <w:tab w:val="left" w:pos="360"/>
          <w:tab w:val="num" w:pos="1080"/>
        </w:tabs>
        <w:spacing w:after="0" w:line="240" w:lineRule="auto"/>
        <w:ind w:left="1080" w:hanging="400"/>
        <w:rPr>
          <w:rFonts w:ascii="Garamond" w:eastAsia="Times New Roman" w:hAnsi="Garamond" w:cs="Arial"/>
          <w:color w:val="333333"/>
          <w:lang w:eastAsia="hu-HU"/>
        </w:rPr>
      </w:pPr>
      <w:r w:rsidRPr="00E07B94">
        <w:rPr>
          <w:rFonts w:ascii="Garamond" w:eastAsia="Wingdings" w:hAnsi="Garamond" w:cs="Wingdings"/>
          <w:color w:val="333333"/>
          <w:lang w:eastAsia="hu-HU"/>
        </w:rPr>
        <w:t>•</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 xml:space="preserve">Személyesen: HR és Jogi Iroda, Fejér megye, 2400 Dunaújváros, Táncsics Mihály utca 1/A. F. épület 3. emelet F-408 iroda. </w:t>
      </w:r>
      <w:commentRangeStart w:id="2"/>
      <w:commentRangeEnd w:id="2"/>
    </w:p>
    <w:p w:rsidR="00FC1FDD" w:rsidRDefault="00FC1FDD" w:rsidP="00FC1FDD">
      <w:pPr>
        <w:tabs>
          <w:tab w:val="left" w:pos="360"/>
        </w:tabs>
        <w:spacing w:after="0" w:line="240" w:lineRule="auto"/>
        <w:jc w:val="both"/>
        <w:outlineLvl w:val="0"/>
        <w:rPr>
          <w:rFonts w:ascii="Garamond" w:eastAsia="Times New Roman" w:hAnsi="Garamond" w:cs="Arial"/>
          <w:b/>
          <w:bCs/>
          <w:color w:val="333333"/>
          <w:lang w:eastAsia="hu-HU"/>
        </w:rPr>
      </w:pPr>
    </w:p>
    <w:p w:rsidR="00E07B94" w:rsidRPr="00E07B94" w:rsidRDefault="00E07B94" w:rsidP="00FC1FDD">
      <w:pPr>
        <w:tabs>
          <w:tab w:val="left" w:pos="360"/>
        </w:tabs>
        <w:spacing w:after="0" w:line="240" w:lineRule="auto"/>
        <w:jc w:val="both"/>
        <w:outlineLvl w:val="0"/>
        <w:rPr>
          <w:rFonts w:ascii="Garamond" w:eastAsia="Times New Roman" w:hAnsi="Garamond" w:cs="Arial"/>
          <w:color w:val="333333"/>
          <w:lang w:eastAsia="hu-HU"/>
        </w:rPr>
      </w:pPr>
      <w:r w:rsidRPr="00E07B94">
        <w:rPr>
          <w:rFonts w:ascii="Garamond" w:eastAsia="Times New Roman" w:hAnsi="Garamond" w:cs="Arial"/>
          <w:b/>
          <w:bCs/>
          <w:color w:val="333333"/>
          <w:lang w:eastAsia="hu-HU"/>
        </w:rPr>
        <w:t>A pályázat elbírálásának módja, rendje:</w:t>
      </w:r>
    </w:p>
    <w:p w:rsidR="00E07B94" w:rsidRPr="00E07B94" w:rsidRDefault="00E07B94" w:rsidP="00FC1FDD">
      <w:pPr>
        <w:tabs>
          <w:tab w:val="left" w:pos="360"/>
        </w:tabs>
        <w:spacing w:after="0" w:line="240" w:lineRule="auto"/>
        <w:jc w:val="both"/>
        <w:outlineLvl w:val="0"/>
        <w:rPr>
          <w:rFonts w:ascii="Garamond" w:eastAsia="Times New Roman" w:hAnsi="Garamond" w:cs="Arial"/>
          <w:color w:val="333333"/>
          <w:lang w:eastAsia="hu-HU"/>
        </w:rPr>
      </w:pPr>
      <w:r w:rsidRPr="00E07B94">
        <w:rPr>
          <w:rFonts w:ascii="Garamond" w:eastAsia="Times New Roman" w:hAnsi="Garamond" w:cs="Arial"/>
          <w:color w:val="333333"/>
          <w:lang w:eastAsia="hu-HU"/>
        </w:rPr>
        <w:t xml:space="preserve">A benyújtott pályázatok a soron következő Szenátusi ülésen, de legkésőbb 2020. június 30. napjáig kerülnek elbírálásra. </w:t>
      </w:r>
    </w:p>
    <w:p w:rsidR="00E07B94" w:rsidRPr="00E07B94" w:rsidRDefault="00E07B94" w:rsidP="00E07B94">
      <w:pPr>
        <w:tabs>
          <w:tab w:val="left" w:pos="360"/>
        </w:tabs>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A pályázat elbírálásának határideje:</w:t>
      </w:r>
      <w:r w:rsidRPr="00E07B94">
        <w:rPr>
          <w:rFonts w:ascii="Garamond" w:eastAsia="Times New Roman" w:hAnsi="Garamond" w:cs="Arial"/>
          <w:color w:val="333333"/>
          <w:lang w:eastAsia="hu-HU"/>
        </w:rPr>
        <w:t xml:space="preserve"> 2020. március 31. </w:t>
      </w:r>
    </w:p>
    <w:p w:rsidR="00E07B94" w:rsidRPr="00E07B94" w:rsidRDefault="00E07B94" w:rsidP="00FC1FDD">
      <w:pPr>
        <w:tabs>
          <w:tab w:val="left" w:pos="360"/>
        </w:tabs>
        <w:spacing w:before="284"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 xml:space="preserve">A pályázati kiírás további közzétételének helye, </w:t>
      </w:r>
      <w:proofErr w:type="gramStart"/>
      <w:r w:rsidRPr="00E07B94">
        <w:rPr>
          <w:rFonts w:ascii="Garamond" w:eastAsia="Times New Roman" w:hAnsi="Garamond" w:cs="Arial"/>
          <w:b/>
          <w:color w:val="333333"/>
          <w:lang w:eastAsia="hu-HU"/>
        </w:rPr>
        <w:t xml:space="preserve">ideje: </w:t>
      </w:r>
      <w:r w:rsidRPr="00E07B94">
        <w:rPr>
          <w:rFonts w:ascii="Garamond" w:eastAsia="Wingdings" w:hAnsi="Garamond" w:cs="Times New Roman"/>
          <w:color w:val="333333"/>
          <w:lang w:eastAsia="hu-HU"/>
        </w:rPr>
        <w:t xml:space="preserve"> </w:t>
      </w:r>
      <w:r w:rsidRPr="00E07B94">
        <w:rPr>
          <w:rFonts w:ascii="Garamond" w:eastAsia="Times New Roman" w:hAnsi="Garamond" w:cs="Arial"/>
          <w:color w:val="333333"/>
          <w:lang w:eastAsia="hu-HU"/>
        </w:rPr>
        <w:t>http://www.uniduna.hu/hirek/allashirdetesek</w:t>
      </w:r>
      <w:proofErr w:type="gramEnd"/>
    </w:p>
    <w:p w:rsidR="00FC1FDD" w:rsidRDefault="00FC1FDD" w:rsidP="00FC1FDD">
      <w:pPr>
        <w:tabs>
          <w:tab w:val="left" w:pos="360"/>
        </w:tabs>
        <w:spacing w:after="0" w:line="240" w:lineRule="auto"/>
        <w:jc w:val="both"/>
        <w:rPr>
          <w:rFonts w:ascii="Garamond" w:eastAsia="Times New Roman" w:hAnsi="Garamond" w:cs="Arial"/>
          <w:b/>
          <w:color w:val="333333"/>
          <w:lang w:eastAsia="hu-HU"/>
        </w:rPr>
      </w:pPr>
    </w:p>
    <w:p w:rsidR="00E07B94" w:rsidRPr="00E07B94" w:rsidRDefault="00E07B94" w:rsidP="00FC1FDD">
      <w:pPr>
        <w:tabs>
          <w:tab w:val="left" w:pos="360"/>
        </w:tabs>
        <w:spacing w:after="0" w:line="240" w:lineRule="auto"/>
        <w:jc w:val="both"/>
        <w:rPr>
          <w:rFonts w:ascii="Garamond" w:eastAsia="Times New Roman" w:hAnsi="Garamond" w:cs="Arial"/>
          <w:color w:val="333333"/>
          <w:lang w:eastAsia="hu-HU"/>
        </w:rPr>
      </w:pPr>
      <w:r w:rsidRPr="00E07B94">
        <w:rPr>
          <w:rFonts w:ascii="Garamond" w:eastAsia="Times New Roman" w:hAnsi="Garamond" w:cs="Arial"/>
          <w:b/>
          <w:color w:val="333333"/>
          <w:lang w:eastAsia="hu-HU"/>
        </w:rPr>
        <w:t>A munkáltatóval kapcsolatos egyéb lényeges információ:</w:t>
      </w:r>
      <w:r w:rsidRPr="00E07B94">
        <w:rPr>
          <w:rFonts w:ascii="Garamond" w:eastAsia="Times New Roman" w:hAnsi="Garamond" w:cs="Arial"/>
          <w:color w:val="333333"/>
          <w:lang w:eastAsia="hu-HU"/>
        </w:rPr>
        <w:t xml:space="preserve"> </w:t>
      </w:r>
    </w:p>
    <w:p w:rsidR="00E07B94" w:rsidRPr="00E07B94" w:rsidRDefault="00E07B94" w:rsidP="00FC1FDD">
      <w:pPr>
        <w:tabs>
          <w:tab w:val="left" w:pos="360"/>
        </w:tabs>
        <w:spacing w:after="0" w:line="240" w:lineRule="auto"/>
        <w:jc w:val="both"/>
        <w:rPr>
          <w:rFonts w:ascii="Garamond" w:eastAsia="Times New Roman" w:hAnsi="Garamond" w:cs="Arial"/>
          <w:color w:val="333333"/>
          <w:lang w:eastAsia="hu-HU"/>
        </w:rPr>
      </w:pPr>
      <w:r w:rsidRPr="00E07B94">
        <w:rPr>
          <w:rFonts w:ascii="Garamond" w:eastAsia="Times New Roman" w:hAnsi="Garamond" w:cs="Arial"/>
          <w:color w:val="333333"/>
          <w:lang w:eastAsia="hu-HU"/>
        </w:rPr>
        <w:t xml:space="preserve">Amennyiben a pályázati felhívások szövegében eltérés található, az Egyetem honlapján közzétett pályázati kiírás szövegét kell irányadónak tekinteni. </w:t>
      </w:r>
    </w:p>
    <w:p w:rsidR="00E07B94" w:rsidRPr="00E07B94" w:rsidRDefault="00E07B94" w:rsidP="00E07B94">
      <w:pPr>
        <w:spacing w:before="100" w:beforeAutospacing="1" w:after="100" w:afterAutospacing="1" w:line="240" w:lineRule="auto"/>
        <w:rPr>
          <w:rFonts w:ascii="Garamond" w:eastAsia="Times New Roman" w:hAnsi="Garamond" w:cs="Arial"/>
          <w:color w:val="333333"/>
          <w:lang w:eastAsia="hu-HU"/>
        </w:rPr>
      </w:pPr>
      <w:r w:rsidRPr="00E07B94">
        <w:rPr>
          <w:rFonts w:ascii="Garamond" w:eastAsia="Times New Roman" w:hAnsi="Garamond" w:cs="Arial"/>
          <w:b/>
          <w:bCs/>
          <w:color w:val="333333"/>
          <w:lang w:eastAsia="hu-HU"/>
        </w:rPr>
        <w:t xml:space="preserve">A KÖZIGÁLLÁS publikálási időpontja: </w:t>
      </w:r>
      <w:r w:rsidRPr="00E07B94">
        <w:rPr>
          <w:rFonts w:ascii="Garamond" w:eastAsia="Times New Roman" w:hAnsi="Garamond" w:cs="Arial"/>
          <w:color w:val="333333"/>
          <w:lang w:eastAsia="hu-HU"/>
        </w:rPr>
        <w:t xml:space="preserve">2020. február 7. </w:t>
      </w:r>
    </w:p>
    <w:p w:rsidR="00E07B94" w:rsidRPr="00E07B94" w:rsidRDefault="00E07B94" w:rsidP="00E07B94">
      <w:pPr>
        <w:spacing w:before="567" w:after="0" w:line="240" w:lineRule="auto"/>
        <w:jc w:val="both"/>
        <w:rPr>
          <w:rFonts w:ascii="Garamond" w:eastAsia="Times New Roman" w:hAnsi="Garamond" w:cs="Arial"/>
          <w:color w:val="333333"/>
          <w:lang w:eastAsia="hu-HU"/>
        </w:rPr>
      </w:pPr>
      <w:r w:rsidRPr="00E07B94">
        <w:rPr>
          <w:rFonts w:ascii="Garamond" w:eastAsia="Times New Roman" w:hAnsi="Garamond" w:cs="Arial"/>
          <w:color w:val="333333"/>
          <w:lang w:eastAsia="hu-HU"/>
        </w:rPr>
        <w:t xml:space="preserve">A pályázati kiírás </w:t>
      </w:r>
      <w:proofErr w:type="spellStart"/>
      <w:r w:rsidRPr="00E07B94">
        <w:rPr>
          <w:rFonts w:ascii="Garamond" w:eastAsia="Times New Roman" w:hAnsi="Garamond" w:cs="Arial"/>
          <w:color w:val="333333"/>
          <w:lang w:eastAsia="hu-HU"/>
        </w:rPr>
        <w:t>közzétevője</w:t>
      </w:r>
      <w:proofErr w:type="spellEnd"/>
      <w:r w:rsidRPr="00E07B94">
        <w:rPr>
          <w:rFonts w:ascii="Garamond" w:eastAsia="Times New Roman" w:hAnsi="Garamond" w:cs="Arial"/>
          <w:color w:val="333333"/>
          <w:lang w:eastAsia="hu-HU"/>
        </w:rPr>
        <w:t xml:space="preserve"> a Belügyminisztérium (BM). A pályázati kiírás a munkáltató által az NKI részére megküldött adatokat tartalmazza, így annak tartalmáért a pályázatot kiíró szerv felel. </w:t>
      </w:r>
    </w:p>
    <w:p w:rsidR="00E07B94" w:rsidRPr="00E07B94" w:rsidRDefault="00E07B94" w:rsidP="00E07B94">
      <w:pPr>
        <w:tabs>
          <w:tab w:val="left" w:pos="360"/>
        </w:tabs>
        <w:spacing w:after="0" w:line="240" w:lineRule="auto"/>
        <w:jc w:val="both"/>
        <w:rPr>
          <w:rFonts w:ascii="Garamond" w:eastAsia="Times New Roman" w:hAnsi="Garamond" w:cs="Arial"/>
          <w:color w:val="333333"/>
          <w:lang w:eastAsia="hu-HU"/>
        </w:rPr>
      </w:pPr>
      <w:r w:rsidRPr="00E07B94">
        <w:rPr>
          <w:rFonts w:ascii="Garamond" w:eastAsia="Times New Roman" w:hAnsi="Garamond" w:cs="Arial"/>
          <w:color w:val="333333"/>
          <w:lang w:eastAsia="hu-HU"/>
        </w:rPr>
        <w:t> </w:t>
      </w:r>
    </w:p>
    <w:p w:rsidR="00E07B94" w:rsidRPr="00E07B94" w:rsidRDefault="00E07B94" w:rsidP="00E07B94">
      <w:pPr>
        <w:spacing w:after="0" w:line="240" w:lineRule="auto"/>
        <w:jc w:val="center"/>
        <w:rPr>
          <w:rFonts w:ascii="Garamond" w:eastAsia="Times New Roman" w:hAnsi="Garamond" w:cs="Arial"/>
          <w:color w:val="333333"/>
          <w:lang w:eastAsia="hu-HU"/>
        </w:rPr>
      </w:pPr>
      <w:r w:rsidRPr="00E07B94">
        <w:rPr>
          <w:rFonts w:ascii="Garamond" w:eastAsia="Times New Roman" w:hAnsi="Garamond" w:cs="Arial"/>
          <w:color w:val="333333"/>
          <w:lang w:eastAsia="hu-HU"/>
        </w:rPr>
        <w: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466"/>
      </w:tblGrid>
      <w:tr w:rsidR="00E07B94" w:rsidRPr="00E07B94" w:rsidTr="00E07B94">
        <w:trPr>
          <w:tblCellSpacing w:w="15" w:type="dxa"/>
          <w:jc w:val="center"/>
        </w:trPr>
        <w:tc>
          <w:tcPr>
            <w:tcW w:w="14115" w:type="dxa"/>
            <w:vAlign w:val="center"/>
            <w:hideMark/>
          </w:tcPr>
          <w:p w:rsidR="00E07B94" w:rsidRPr="00E07B94" w:rsidRDefault="00E07B94" w:rsidP="00E07B94">
            <w:pPr>
              <w:spacing w:before="100" w:beforeAutospacing="1" w:after="100" w:afterAutospacing="1" w:line="240" w:lineRule="auto"/>
              <w:rPr>
                <w:rFonts w:ascii="Garamond" w:eastAsia="Times New Roman" w:hAnsi="Garamond" w:cs="Arial"/>
                <w:color w:val="333333"/>
                <w:lang w:eastAsia="hu-HU"/>
              </w:rPr>
            </w:pPr>
          </w:p>
        </w:tc>
      </w:tr>
    </w:tbl>
    <w:p w:rsidR="000F187E" w:rsidRPr="00E07B94" w:rsidRDefault="000F187E">
      <w:pPr>
        <w:rPr>
          <w:rFonts w:ascii="Garamond" w:hAnsi="Garamond"/>
        </w:rPr>
      </w:pPr>
    </w:p>
    <w:sectPr w:rsidR="000F187E" w:rsidRPr="00E07B94" w:rsidSect="00FC1F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94"/>
    <w:rsid w:val="000F187E"/>
    <w:rsid w:val="00E07B94"/>
    <w:rsid w:val="00FC1F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4B14"/>
  <w15:chartTrackingRefBased/>
  <w15:docId w15:val="{CFD4375D-28B6-438B-AA98-9CFD901A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E07B94"/>
    <w:rPr>
      <w:sz w:val="27"/>
      <w:szCs w:val="27"/>
    </w:rPr>
  </w:style>
  <w:style w:type="paragraph" w:styleId="NormlWeb">
    <w:name w:val="Normal (Web)"/>
    <w:basedOn w:val="Norml"/>
    <w:uiPriority w:val="99"/>
    <w:unhideWhenUsed/>
    <w:rsid w:val="00E07B9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E07B94"/>
    <w:rPr>
      <w:sz w:val="33"/>
      <w:szCs w:val="33"/>
    </w:rPr>
  </w:style>
  <w:style w:type="character" w:styleId="Jegyzethivatkozs">
    <w:name w:val="annotation reference"/>
    <w:basedOn w:val="Bekezdsalapbettpusa"/>
    <w:uiPriority w:val="99"/>
    <w:semiHidden/>
    <w:unhideWhenUsed/>
    <w:rsid w:val="00E07B94"/>
  </w:style>
  <w:style w:type="paragraph" w:styleId="Jegyzetszveg">
    <w:name w:val="annotation text"/>
    <w:basedOn w:val="Norml"/>
    <w:link w:val="JegyzetszvegChar"/>
    <w:uiPriority w:val="99"/>
    <w:semiHidden/>
    <w:unhideWhenUsed/>
    <w:rsid w:val="00E07B9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E07B94"/>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E07B9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07B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325579">
      <w:bodyDiv w:val="1"/>
      <w:marLeft w:val="0"/>
      <w:marRight w:val="0"/>
      <w:marTop w:val="0"/>
      <w:marBottom w:val="0"/>
      <w:divBdr>
        <w:top w:val="none" w:sz="0" w:space="0" w:color="auto"/>
        <w:left w:val="none" w:sz="0" w:space="0" w:color="auto"/>
        <w:bottom w:val="none" w:sz="0" w:space="0" w:color="auto"/>
        <w:right w:val="none" w:sz="0" w:space="0" w:color="auto"/>
      </w:divBdr>
      <w:divsChild>
        <w:div w:id="563836336">
          <w:marLeft w:val="0"/>
          <w:marRight w:val="0"/>
          <w:marTop w:val="0"/>
          <w:marBottom w:val="0"/>
          <w:divBdr>
            <w:top w:val="none" w:sz="0" w:space="0" w:color="auto"/>
            <w:left w:val="none" w:sz="0" w:space="0" w:color="auto"/>
            <w:bottom w:val="none" w:sz="0" w:space="0" w:color="auto"/>
            <w:right w:val="none" w:sz="0" w:space="0" w:color="auto"/>
          </w:divBdr>
          <w:divsChild>
            <w:div w:id="124391649">
              <w:marLeft w:val="0"/>
              <w:marRight w:val="0"/>
              <w:marTop w:val="0"/>
              <w:marBottom w:val="0"/>
              <w:divBdr>
                <w:top w:val="none" w:sz="0" w:space="0" w:color="auto"/>
                <w:left w:val="none" w:sz="0" w:space="0" w:color="auto"/>
                <w:bottom w:val="none" w:sz="0" w:space="0" w:color="auto"/>
                <w:right w:val="none" w:sz="0" w:space="0" w:color="auto"/>
              </w:divBdr>
              <w:divsChild>
                <w:div w:id="537208024">
                  <w:marLeft w:val="0"/>
                  <w:marRight w:val="0"/>
                  <w:marTop w:val="0"/>
                  <w:marBottom w:val="0"/>
                  <w:divBdr>
                    <w:top w:val="none" w:sz="0" w:space="0" w:color="auto"/>
                    <w:left w:val="none" w:sz="0" w:space="0" w:color="auto"/>
                    <w:bottom w:val="none" w:sz="0" w:space="0" w:color="auto"/>
                    <w:right w:val="none" w:sz="0" w:space="0" w:color="auto"/>
                  </w:divBdr>
                  <w:divsChild>
                    <w:div w:id="11758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F7A87-0BD7-4C18-AF1D-CF6F9A56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708</Words>
  <Characters>4893</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Dunaújvárosi Egyetem</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Márfi Ramóna</dc:creator>
  <cp:keywords/>
  <dc:description/>
  <cp:lastModifiedBy>Márfi Ramóna</cp:lastModifiedBy>
  <cp:revision>1</cp:revision>
  <dcterms:created xsi:type="dcterms:W3CDTF">2020-02-07T08:08:00Z</dcterms:created>
  <dcterms:modified xsi:type="dcterms:W3CDTF">2020-02-07T11:49:00Z</dcterms:modified>
</cp:coreProperties>
</file>